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734" w:rsidRDefault="00671EE7">
      <w:pPr>
        <w:jc w:val="center"/>
      </w:pPr>
      <w:bookmarkStart w:id="0" w:name="_heading=h.gjdgxs" w:colFirst="0" w:colLast="0"/>
      <w:bookmarkEnd w:id="0"/>
      <w:r>
        <w:rPr>
          <w:b/>
        </w:rPr>
        <w:t xml:space="preserve">Договор № </w:t>
      </w:r>
      <w:r>
        <w:rPr>
          <w:b/>
          <w:highlight w:val="yellow"/>
        </w:rPr>
        <w:t>___________</w:t>
      </w:r>
    </w:p>
    <w:p w:rsidR="00D25734" w:rsidRDefault="00671EE7">
      <w:pPr>
        <w:jc w:val="center"/>
      </w:pPr>
      <w:r>
        <w:rPr>
          <w:b/>
        </w:rPr>
        <w:t xml:space="preserve">на оказание услуг по вывозу и обезвреживанию отходов </w:t>
      </w:r>
    </w:p>
    <w:p w:rsidR="00D25734" w:rsidRDefault="00671EE7">
      <w:pPr>
        <w:tabs>
          <w:tab w:val="left" w:pos="7797"/>
          <w:tab w:val="left" w:pos="8505"/>
          <w:tab w:val="left" w:pos="9151"/>
        </w:tabs>
        <w:spacing w:before="60" w:after="60"/>
        <w:ind w:left="108" w:right="-108"/>
      </w:pPr>
      <w:r>
        <w:rPr>
          <w:b/>
        </w:rPr>
        <w:t xml:space="preserve">г. </w:t>
      </w:r>
      <w:r w:rsidR="0091624C">
        <w:rPr>
          <w:b/>
        </w:rPr>
        <w:t>Санкт-Петербург</w:t>
      </w:r>
      <w:bookmarkStart w:id="1" w:name="_GoBack"/>
      <w:bookmarkEnd w:id="1"/>
      <w:r>
        <w:tab/>
      </w:r>
      <w:r>
        <w:rPr>
          <w:b/>
          <w:highlight w:val="yellow"/>
        </w:rPr>
        <w:t>«__» _____________ 20__ г.</w:t>
      </w:r>
    </w:p>
    <w:p w:rsidR="00D25734" w:rsidRDefault="00671EE7">
      <w:pPr>
        <w:jc w:val="both"/>
      </w:pPr>
      <w:r>
        <w:t>, действующее на основании Лицензии на осуществление деятельности по сбору, транспортированию, обработке, утилизации, обезвреживанию, размещению отходов I – IV класса опасности №</w:t>
      </w:r>
      <w:r>
        <w:rPr>
          <w:highlight w:val="yellow"/>
        </w:rPr>
        <w:t>_____________</w:t>
      </w:r>
      <w:r>
        <w:t>, выданной Федеральной службой по надзору в сфере природопользова</w:t>
      </w:r>
      <w:r>
        <w:t>ния, именуемое в дальнейшем Исполнитель, в лице Генерального директора</w:t>
      </w:r>
      <w:r>
        <w:t xml:space="preserve"> </w:t>
      </w:r>
      <w:r>
        <w:rPr>
          <w:highlight w:val="yellow"/>
        </w:rPr>
        <w:t>_________________</w:t>
      </w:r>
      <w:r>
        <w:t xml:space="preserve">, действующего на основании Устава, с одной стороны, и </w:t>
      </w:r>
      <w:r>
        <w:rPr>
          <w:b/>
          <w:highlight w:val="yellow"/>
        </w:rPr>
        <w:t>____________</w:t>
      </w:r>
      <w:r>
        <w:rPr>
          <w:b/>
        </w:rPr>
        <w:t>,</w:t>
      </w:r>
      <w:r>
        <w:t xml:space="preserve"> именуемое в дальнейшем «Заказчик» в лице </w:t>
      </w:r>
      <w:r>
        <w:rPr>
          <w:highlight w:val="yellow"/>
        </w:rPr>
        <w:t>_____________</w:t>
      </w:r>
      <w:r>
        <w:t xml:space="preserve">, действующего на основании Устава, с другой </w:t>
      </w:r>
      <w:r>
        <w:t>стороны, заключили настоящий договор о нижеследующем:</w:t>
      </w:r>
    </w:p>
    <w:p w:rsidR="00D25734" w:rsidRDefault="00671EE7">
      <w:pPr>
        <w:numPr>
          <w:ilvl w:val="0"/>
          <w:numId w:val="2"/>
        </w:numPr>
        <w:ind w:hanging="360"/>
        <w:jc w:val="center"/>
      </w:pPr>
      <w:r>
        <w:rPr>
          <w:b/>
        </w:rPr>
        <w:t>Предмет договора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Заказчик поручает на основании письменных заявок и оплачивает, а Исполнитель выполняет комплекс услуг по вывозу и обезвреживанию отходов</w:t>
      </w:r>
      <w:r>
        <w:rPr>
          <w:b/>
        </w:rPr>
        <w:t xml:space="preserve"> </w:t>
      </w:r>
      <w:r>
        <w:t xml:space="preserve">(перечисление </w:t>
      </w:r>
      <w:proofErr w:type="gramStart"/>
      <w:r>
        <w:t>отходов)</w:t>
      </w:r>
      <w:r>
        <w:rPr>
          <w:b/>
        </w:rPr>
        <w:t xml:space="preserve"> </w:t>
      </w:r>
      <w:r>
        <w:t xml:space="preserve"> (</w:t>
      </w:r>
      <w:proofErr w:type="gramEnd"/>
      <w:r>
        <w:t xml:space="preserve">далее кратко по тексту </w:t>
      </w:r>
      <w:r>
        <w:t>договора именуемых – «Отходы») на специализированных предприятиях, имеющих соответствующие лицензии, а также информационно-консультативное обслуживание Заказчика по вопросам, связанным с выполнением договора.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Исполнитель гарантирует Заказчику, что на момен</w:t>
      </w:r>
      <w:r>
        <w:t>т заключения настоящего договора и в течение срока его действия, Исполнитель обладает полной правоспособностью, в том числе необходимыми лицензиями.</w:t>
      </w:r>
    </w:p>
    <w:p w:rsidR="00D25734" w:rsidRDefault="00671EE7">
      <w:pPr>
        <w:numPr>
          <w:ilvl w:val="0"/>
          <w:numId w:val="1"/>
        </w:numPr>
        <w:jc w:val="center"/>
      </w:pPr>
      <w:r>
        <w:rPr>
          <w:b/>
        </w:rPr>
        <w:t>Обязанности сторон</w:t>
      </w:r>
    </w:p>
    <w:p w:rsidR="00D25734" w:rsidRDefault="00671EE7">
      <w:r>
        <w:rPr>
          <w:b/>
        </w:rPr>
        <w:t>Исполнитель обязуется: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Оказать услуги по вывозу Отходов на основании заявок, направляемы</w:t>
      </w:r>
      <w:r>
        <w:t>х Заказчиком на e-</w:t>
      </w:r>
      <w:proofErr w:type="spellStart"/>
      <w:r>
        <w:t>mail</w:t>
      </w:r>
      <w:proofErr w:type="spellEnd"/>
      <w:r>
        <w:t xml:space="preserve">: </w:t>
      </w:r>
      <w:r>
        <w:rPr>
          <w:highlight w:val="yellow"/>
        </w:rPr>
        <w:t>_____________</w:t>
      </w:r>
      <w:r>
        <w:rPr>
          <w:color w:val="0070C0"/>
          <w:u w:val="single"/>
        </w:rPr>
        <w:t xml:space="preserve"> </w:t>
      </w:r>
      <w:r>
        <w:t xml:space="preserve">или по телефону 8 (495) </w:t>
      </w:r>
      <w:r>
        <w:rPr>
          <w:highlight w:val="yellow"/>
        </w:rPr>
        <w:t>___________</w:t>
      </w:r>
      <w:r>
        <w:t>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 xml:space="preserve">Срок оказания услуг по вывозу отходов составляет 10 (десять) рабочих дней с момента принятия Исполнителем заявки от Заказчика. Вывоз отходов из учреждения к месту их обезвреживания </w:t>
      </w:r>
      <w:r>
        <w:t xml:space="preserve">осуществляется по заранее согласованному графику в рабочие дни с 9-00 час. до 16-00 час. 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В декабре срок оказания услуг по вывозу отходов составляет 15 (пятнадцать) рабочих дней.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Оказывать консультационные услуги Заказчику по вопросам, связанным с договоро</w:t>
      </w:r>
      <w:r>
        <w:t xml:space="preserve">м. 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Исполнитель вправе привлекать к выполнению услуг по Договору третьих лиц, при этом ответственность за качество и своевременность выполнения услуг несет Исполнитель.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 xml:space="preserve">Исполнитель обязан организовать обезвреживание Отходов Заказчика. </w:t>
      </w:r>
    </w:p>
    <w:p w:rsidR="00D25734" w:rsidRDefault="00671EE7">
      <w:pPr>
        <w:jc w:val="both"/>
      </w:pPr>
      <w:r>
        <w:rPr>
          <w:b/>
        </w:rPr>
        <w:t>Заказчик обязуется: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Организовать сбор и временное хранение Отходов на территории своего учреждения, строго в соответствии с экологическими и санитарными нормами Российской Федерации (далее – РФ).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 xml:space="preserve">Передаваемые Отходы должны соответствовать п. 1.1. настоящего договора. 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Если От</w:t>
      </w:r>
      <w:r>
        <w:t xml:space="preserve">ходы входят в перечень, указанный в п 1.1. настоящего Договора, Заказчик обязан оформить на Отходы сопроводительную ветеринарную документацию (Ветеринарное свидетельство формы №3). Вес передаваемых Отходов не должен иметь расхождений более, чем на 5(пять) </w:t>
      </w:r>
      <w:r>
        <w:t>% с весом, указанным в ветеринарно-сопроводительной документации.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Обеспечить беспрепятственный доступ автотранспорта Исполнителя к месту сбора Отходов. Предоставить Исполнителю контактные телефоны лиц, ответственных за сдачу Отходов.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Осуществить погрузочны</w:t>
      </w:r>
      <w:r>
        <w:t>е работы Отходов в автотранспорт Исполнителя, если иное не указано в Приложении к договору.</w:t>
      </w:r>
    </w:p>
    <w:p w:rsidR="00D25734" w:rsidRDefault="00671EE7">
      <w:pPr>
        <w:numPr>
          <w:ilvl w:val="0"/>
          <w:numId w:val="1"/>
        </w:numPr>
        <w:ind w:left="0"/>
        <w:jc w:val="center"/>
      </w:pPr>
      <w:r>
        <w:rPr>
          <w:b/>
        </w:rPr>
        <w:t>Стоимость и порядок расчетов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 xml:space="preserve">Стоимость услуг Исполнителя определяется в </w:t>
      </w:r>
      <w:r>
        <w:rPr>
          <w:b/>
        </w:rPr>
        <w:t xml:space="preserve">Приложении №1 </w:t>
      </w:r>
      <w:r>
        <w:t>к настоящему договору.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До начала оказания Исполнителем услуг, предусмотренных Приложением №1, Заказчик перечисляет Исполнителю задаток, сумма которого указана в Приложении №1. В дальнейшем задаток засчитывается в стоимость оказанных Исполнителем услуг. Задаток является гарантией</w:t>
      </w:r>
      <w:r>
        <w:t xml:space="preserve"> исполнения обязательств по Договору. Если Заказчик в одностороннем порядке расторгает настоящий договор, задаток остается у Исполнителя. 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Оплата оказанных услуг производится по выставленному Исполнителем счету. Счет должен быть оплачен Заказчиком в течени</w:t>
      </w:r>
      <w:r>
        <w:t>е 5 (пяти) банковских дней после получения.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Расчеты по настоящему договору производятся в безналичном порядке путем перечисления денежных средств на расчетный счет Исполнителя.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 xml:space="preserve">Стоимость услуг Исполнителя, выполняемых по настоящему договору, не облагается </w:t>
      </w:r>
      <w:r>
        <w:t>НДС согласно ст.346.11 НК РФ.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 xml:space="preserve">Исполнитель имеет право производить изменение тарифов в </w:t>
      </w:r>
      <w:r>
        <w:rPr>
          <w:b/>
        </w:rPr>
        <w:t>Приложении №1</w:t>
      </w:r>
      <w:r>
        <w:t xml:space="preserve">. Изменение тарифов, указанных в </w:t>
      </w:r>
      <w:r>
        <w:rPr>
          <w:b/>
        </w:rPr>
        <w:t xml:space="preserve">Приложении </w:t>
      </w:r>
      <w:proofErr w:type="gramStart"/>
      <w:r>
        <w:rPr>
          <w:b/>
        </w:rPr>
        <w:t>№1</w:t>
      </w:r>
      <w:proofErr w:type="gramEnd"/>
      <w:r>
        <w:t xml:space="preserve"> производится по предварительному соглашению Сторон и заключением дополнительного соглашения к настоящему догов</w:t>
      </w:r>
      <w:r>
        <w:t>ору.</w:t>
      </w:r>
    </w:p>
    <w:p w:rsidR="00D25734" w:rsidRDefault="00D25734">
      <w:pPr>
        <w:jc w:val="both"/>
      </w:pPr>
    </w:p>
    <w:p w:rsidR="00D25734" w:rsidRDefault="00671EE7">
      <w:pPr>
        <w:numPr>
          <w:ilvl w:val="0"/>
          <w:numId w:val="1"/>
        </w:numPr>
        <w:ind w:left="0"/>
        <w:jc w:val="center"/>
      </w:pPr>
      <w:r>
        <w:rPr>
          <w:b/>
        </w:rPr>
        <w:t>Порядок выполнения и приема услуг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 xml:space="preserve">При приеме Отходов каждой из сторон подписываются следующие документы: </w:t>
      </w:r>
    </w:p>
    <w:p w:rsidR="00D25734" w:rsidRDefault="00671EE7">
      <w:pPr>
        <w:numPr>
          <w:ilvl w:val="2"/>
          <w:numId w:val="1"/>
        </w:numPr>
        <w:ind w:left="0" w:firstLine="0"/>
        <w:jc w:val="both"/>
      </w:pPr>
      <w:r>
        <w:t>Акт приема-сдачи отходов.</w:t>
      </w:r>
    </w:p>
    <w:p w:rsidR="00D25734" w:rsidRDefault="00671EE7">
      <w:pPr>
        <w:numPr>
          <w:ilvl w:val="2"/>
          <w:numId w:val="1"/>
        </w:numPr>
        <w:ind w:left="0" w:firstLine="0"/>
        <w:jc w:val="both"/>
      </w:pPr>
      <w:r>
        <w:t>Акт сдачи-приемки оказанных услуг.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Подписанный акт приема-сдачи Отходов подтверждает прием данных отходов Исполнителем для дальнейшей транспортировки к месту обезвреживания.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 xml:space="preserve">По письменному запросу Заказчика Исполнитель передает </w:t>
      </w:r>
      <w:r>
        <w:t xml:space="preserve">Акт об обезвреживании (утилизации) </w:t>
      </w:r>
      <w:r>
        <w:t>отходов Заказчика, переданны</w:t>
      </w:r>
      <w:r>
        <w:t xml:space="preserve">х им на уничтожение в течение календарного месяца. Акт передается в течение месяца, следующего за отчетным. 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Заказчик не позднее 3 (трёх) рабочих дней со дня получения Акта сдачи-приемки оказанных услуг от Исполнителя возвращает подписанный Акт сдачи-прием</w:t>
      </w:r>
      <w:r>
        <w:t>ки оказанных услуг Исполнителю, либо направляет мотивированный отказ от подписания Акта сдачи-приемки оказанных услуг в письменной форме. В случае непредставления письменных мотивированных возражений, в течении 3 (трёх) календарных дней со дня оказания усл</w:t>
      </w:r>
      <w:r>
        <w:t>уг Акт считается подписанным.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Срок исправления недостатков составляет 5 календарных дней с момента получения Исполнителем письменного мотивированного возражения Заказчика.</w:t>
      </w:r>
    </w:p>
    <w:p w:rsidR="00D25734" w:rsidRDefault="00D25734">
      <w:pPr>
        <w:jc w:val="both"/>
      </w:pPr>
    </w:p>
    <w:p w:rsidR="00D25734" w:rsidRDefault="00671EE7">
      <w:pPr>
        <w:numPr>
          <w:ilvl w:val="0"/>
          <w:numId w:val="1"/>
        </w:numPr>
        <w:ind w:left="0"/>
        <w:jc w:val="center"/>
      </w:pPr>
      <w:r>
        <w:rPr>
          <w:b/>
        </w:rPr>
        <w:t>Ответственность сторон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Заказчик и Исполнитель обязуются соблюдать требования природ</w:t>
      </w:r>
      <w:r>
        <w:t>оохранного законодательства РФ, санитарно-эпидемиологических и ветеринарных правил.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В случае нарушений условий договора стороны несут ответственность в соответствии с договором и действующим законодательством РФ.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Если Стороны договорились о дате и промежут</w:t>
      </w:r>
      <w:r>
        <w:t>ке времени вывоза Отходов по Заявке и автотранспорт Исполнителем был предоставлен, а Заказчик не передал Отходы, то Заказчик обязан оплатить услуги по транспортировке.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В случае нарушений Заказчиком п. 2.8 или п. 2.9. Исполнитель вправе отказаться от вывоза</w:t>
      </w:r>
      <w:r>
        <w:t xml:space="preserve"> Отходов, а Заказчик обязан оплатить услуги по транспортировке.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В случае нахождения автотранспорта Исполнителя по адресу вывоза отходов и задержки отгрузки Отходов или подписания документов свыше чем на 60 минут по вине Заказчика, последний обязан незамедл</w:t>
      </w:r>
      <w:r>
        <w:t>ительно уведомить об этом Исполнителя, предпринять все необходимые меры по устранению обстоятельств, а также оплатить простой автотранспорта Исполнителя. Простой автотранспорта определяется в Приложении №1.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В случае просрочки исполнения обязательств по Дог</w:t>
      </w:r>
      <w:r>
        <w:t>овору, виновная Сторона по письменному требованию потерпевшей Стороны во внесудебном порядке обязуется уплатить пени в размере 1 (один)% от стоимости неисполненных обязательств, но не более 20 (двадцати) % от общей суммы неисполненных обязательств за кажды</w:t>
      </w:r>
      <w:r>
        <w:t>й банковский день просрочки.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Уплата неустойки не освобождает Стороны от выполнения принятых на себя обязательств.</w:t>
      </w:r>
    </w:p>
    <w:p w:rsidR="00D25734" w:rsidRDefault="00D25734">
      <w:pPr>
        <w:jc w:val="both"/>
      </w:pPr>
    </w:p>
    <w:p w:rsidR="00D25734" w:rsidRDefault="00671EE7">
      <w:pPr>
        <w:numPr>
          <w:ilvl w:val="0"/>
          <w:numId w:val="1"/>
        </w:numPr>
        <w:ind w:left="0"/>
        <w:jc w:val="center"/>
      </w:pPr>
      <w:r>
        <w:rPr>
          <w:b/>
        </w:rPr>
        <w:t>Конфиденциальность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 xml:space="preserve">Стороны обязуются не разглашать информацию, являющуюся коммерческой тайной, предоставленную каждой из Сторон в ходе исполнения Договора. 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Сторона, разгласившая информацию, составляющую коммерческую тайну другой Стороны, обязана возместить другой стороне пр</w:t>
      </w:r>
      <w:r>
        <w:t>ичиненные этим убытки в соответствии с нормами действующего гражданского законодательства РФ.</w:t>
      </w:r>
    </w:p>
    <w:p w:rsidR="00D25734" w:rsidRDefault="00D25734">
      <w:pPr>
        <w:jc w:val="both"/>
      </w:pPr>
    </w:p>
    <w:p w:rsidR="00D25734" w:rsidRDefault="00671EE7">
      <w:pPr>
        <w:numPr>
          <w:ilvl w:val="0"/>
          <w:numId w:val="1"/>
        </w:numPr>
        <w:ind w:left="0"/>
        <w:jc w:val="center"/>
      </w:pPr>
      <w:r>
        <w:rPr>
          <w:b/>
        </w:rPr>
        <w:t>Форс-мажорные обстоятельства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Стороны освобождаются от ответственности за неисполнение или ненадлежащее исполнение взятых на себя по Договору обязательств, если т</w:t>
      </w:r>
      <w:r>
        <w:t>акое неисполнения или ненадлежащее исполнение было вызвано наступлением обстоятельств непреодолимой силы в соответствии с положениями действующего гражданского законодательства Российской Федерации и ст. 401 части первой ГК РФ.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Сторона, для которой создала</w:t>
      </w:r>
      <w:r>
        <w:t>сь невозможность исполнения обязательств по Договору вследствие обстоятельств непреодолимой силы, должна без промедления письменно известить об этом другую Сторону в течение 14 (Четырнадцати) дней с момента наступления таких обстоятельств и представить док</w:t>
      </w:r>
      <w:r>
        <w:t>азательства наступления таких обстоятельств и их влияния на возможность исполнения Стороной своих обязательств.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Надлежащими доказательствами наступления вышеуказанных обстоятельств являются документы, выданные компетентными государственными и иными органам</w:t>
      </w:r>
      <w:r>
        <w:t>и.</w:t>
      </w:r>
    </w:p>
    <w:p w:rsidR="00D25734" w:rsidRDefault="00D25734">
      <w:pPr>
        <w:jc w:val="both"/>
      </w:pPr>
    </w:p>
    <w:p w:rsidR="00D25734" w:rsidRDefault="00671EE7">
      <w:pPr>
        <w:numPr>
          <w:ilvl w:val="0"/>
          <w:numId w:val="1"/>
        </w:numPr>
        <w:ind w:left="0"/>
        <w:jc w:val="center"/>
      </w:pPr>
      <w:r>
        <w:rPr>
          <w:b/>
        </w:rPr>
        <w:lastRenderedPageBreak/>
        <w:t>Порядок разрешения споров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Все споры и разногласия по Договору Стороны будут стремиться разрешать путем проведения переговоров.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 xml:space="preserve"> В случае невозможности урегулирования споров и разногласий по Договору путем проведения переговоров они передаются на разреш</w:t>
      </w:r>
      <w:r>
        <w:t xml:space="preserve">ение Арбитражного суда города Москвы. </w:t>
      </w:r>
    </w:p>
    <w:p w:rsidR="00D25734" w:rsidRDefault="00D25734">
      <w:pPr>
        <w:jc w:val="both"/>
      </w:pPr>
    </w:p>
    <w:p w:rsidR="00D25734" w:rsidRDefault="00671EE7">
      <w:pPr>
        <w:numPr>
          <w:ilvl w:val="0"/>
          <w:numId w:val="1"/>
        </w:numPr>
        <w:ind w:left="0"/>
        <w:jc w:val="center"/>
      </w:pPr>
      <w:r>
        <w:rPr>
          <w:b/>
        </w:rPr>
        <w:t>Срок действия договора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Настоящий договор вступает в силу с момента его подписания.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Срок действия договора</w:t>
      </w:r>
      <w:r>
        <w:rPr>
          <w:b/>
        </w:rPr>
        <w:t xml:space="preserve"> с </w:t>
      </w:r>
      <w:r>
        <w:rPr>
          <w:b/>
          <w:highlight w:val="yellow"/>
        </w:rPr>
        <w:t>«__» ____________20___г. по «__» ____________20__г.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Каждая сторона имеет право расторгнуть настоящий договор</w:t>
      </w:r>
      <w:r>
        <w:t>, предупредив противоположную Сторону в письменной форме за 10 дней до момента предполагаемого расторжения, при условии урегулирования всех финансовых и прочих обязательств по настоящему Договору, не исполненных до окончания договорных отношений.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rPr>
          <w:highlight w:val="white"/>
        </w:rPr>
        <w:t>Истечение</w:t>
      </w:r>
      <w:r>
        <w:rPr>
          <w:highlight w:val="white"/>
        </w:rPr>
        <w:t xml:space="preserve"> срока действия договора влечет прекращение обязательств по Договору (за исключением обязательств Заказчика по оплате услуг, оказанных в течение срока действия договора).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Стороны договорились, что подписанная скан-копии, направленные по адресам электронной</w:t>
      </w:r>
      <w:r>
        <w:t xml:space="preserve"> почты сторон, имеют юридическую силу до момента получения сторонами подлинника документа.</w:t>
      </w:r>
    </w:p>
    <w:p w:rsidR="00D25734" w:rsidRDefault="00671EE7">
      <w:pPr>
        <w:numPr>
          <w:ilvl w:val="1"/>
          <w:numId w:val="1"/>
        </w:numPr>
        <w:ind w:left="0" w:firstLine="0"/>
        <w:jc w:val="both"/>
      </w:pPr>
      <w:r>
        <w:t>Настоящий договор составлен в двух экземплярах, каждый из которых имеет одинаковую юридическую силу.</w:t>
      </w:r>
    </w:p>
    <w:p w:rsidR="00D25734" w:rsidRDefault="00D25734">
      <w:pPr>
        <w:jc w:val="both"/>
      </w:pPr>
    </w:p>
    <w:p w:rsidR="00D25734" w:rsidRDefault="00671EE7">
      <w:pPr>
        <w:numPr>
          <w:ilvl w:val="0"/>
          <w:numId w:val="2"/>
        </w:numPr>
        <w:ind w:hanging="360"/>
        <w:jc w:val="center"/>
      </w:pPr>
      <w:r>
        <w:rPr>
          <w:b/>
        </w:rPr>
        <w:t>Адреса и реквизиты сторон</w:t>
      </w:r>
    </w:p>
    <w:tbl>
      <w:tblPr>
        <w:tblStyle w:val="aa"/>
        <w:tblW w:w="101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D25734">
        <w:trPr>
          <w:trHeight w:val="375"/>
        </w:trPr>
        <w:tc>
          <w:tcPr>
            <w:tcW w:w="5068" w:type="dxa"/>
          </w:tcPr>
          <w:p w:rsidR="00D25734" w:rsidRDefault="00671EE7">
            <w:pPr>
              <w:jc w:val="center"/>
            </w:pPr>
            <w:r>
              <w:rPr>
                <w:b/>
              </w:rPr>
              <w:t>Исполнитель</w:t>
            </w:r>
          </w:p>
        </w:tc>
        <w:tc>
          <w:tcPr>
            <w:tcW w:w="5069" w:type="dxa"/>
          </w:tcPr>
          <w:p w:rsidR="00D25734" w:rsidRDefault="00671EE7">
            <w:pPr>
              <w:jc w:val="center"/>
            </w:pPr>
            <w:r>
              <w:rPr>
                <w:b/>
              </w:rPr>
              <w:t>Заказчик</w:t>
            </w:r>
          </w:p>
        </w:tc>
      </w:tr>
      <w:tr w:rsidR="00D25734">
        <w:tc>
          <w:tcPr>
            <w:tcW w:w="5068" w:type="dxa"/>
          </w:tcPr>
          <w:p w:rsidR="00D25734" w:rsidRDefault="00D25734"/>
        </w:tc>
        <w:tc>
          <w:tcPr>
            <w:tcW w:w="5069" w:type="dxa"/>
          </w:tcPr>
          <w:p w:rsidR="00D25734" w:rsidRDefault="00D25734"/>
        </w:tc>
      </w:tr>
    </w:tbl>
    <w:p w:rsidR="00D25734" w:rsidRDefault="00D25734"/>
    <w:tbl>
      <w:tblPr>
        <w:tblStyle w:val="ab"/>
        <w:tblW w:w="101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4855"/>
      </w:tblGrid>
      <w:tr w:rsidR="00D25734">
        <w:trPr>
          <w:trHeight w:val="396"/>
        </w:trPr>
        <w:tc>
          <w:tcPr>
            <w:tcW w:w="10100" w:type="dxa"/>
            <w:gridSpan w:val="2"/>
          </w:tcPr>
          <w:p w:rsidR="00D25734" w:rsidRDefault="00671EE7">
            <w:pPr>
              <w:jc w:val="center"/>
            </w:pPr>
            <w:r>
              <w:rPr>
                <w:b/>
              </w:rPr>
              <w:t>11. Подписи сторон</w:t>
            </w:r>
          </w:p>
        </w:tc>
      </w:tr>
      <w:tr w:rsidR="00D25734">
        <w:trPr>
          <w:trHeight w:val="125"/>
        </w:trPr>
        <w:tc>
          <w:tcPr>
            <w:tcW w:w="5245" w:type="dxa"/>
            <w:vAlign w:val="center"/>
          </w:tcPr>
          <w:p w:rsidR="00D25734" w:rsidRDefault="00671EE7">
            <w:pPr>
              <w:jc w:val="center"/>
            </w:pPr>
            <w:r>
              <w:rPr>
                <w:b/>
              </w:rPr>
              <w:t>Исполнитель</w:t>
            </w:r>
          </w:p>
        </w:tc>
        <w:tc>
          <w:tcPr>
            <w:tcW w:w="4855" w:type="dxa"/>
            <w:vAlign w:val="center"/>
          </w:tcPr>
          <w:p w:rsidR="00D25734" w:rsidRDefault="00671EE7">
            <w:pPr>
              <w:ind w:right="637"/>
              <w:jc w:val="center"/>
            </w:pPr>
            <w:r>
              <w:rPr>
                <w:b/>
              </w:rPr>
              <w:t>Заказчик</w:t>
            </w:r>
          </w:p>
        </w:tc>
      </w:tr>
      <w:tr w:rsidR="00D25734">
        <w:trPr>
          <w:trHeight w:val="652"/>
        </w:trPr>
        <w:tc>
          <w:tcPr>
            <w:tcW w:w="5245" w:type="dxa"/>
            <w:vAlign w:val="center"/>
          </w:tcPr>
          <w:p w:rsidR="00D25734" w:rsidRDefault="00671EE7">
            <w:pPr>
              <w:jc w:val="center"/>
            </w:pPr>
            <w:r>
              <w:t>Генеральный директор</w:t>
            </w:r>
          </w:p>
          <w:p w:rsidR="00D25734" w:rsidRDefault="00D25734">
            <w:pPr>
              <w:jc w:val="center"/>
            </w:pPr>
          </w:p>
        </w:tc>
        <w:tc>
          <w:tcPr>
            <w:tcW w:w="4855" w:type="dxa"/>
            <w:vAlign w:val="center"/>
          </w:tcPr>
          <w:p w:rsidR="00D25734" w:rsidRDefault="00671EE7">
            <w:pPr>
              <w:ind w:right="604"/>
              <w:jc w:val="center"/>
            </w:pPr>
            <w:r>
              <w:t>Генеральный директор</w:t>
            </w:r>
          </w:p>
          <w:p w:rsidR="00D25734" w:rsidRDefault="00D25734">
            <w:pPr>
              <w:ind w:left="1440" w:right="637"/>
              <w:jc w:val="center"/>
            </w:pPr>
          </w:p>
        </w:tc>
      </w:tr>
      <w:tr w:rsidR="00D25734">
        <w:trPr>
          <w:trHeight w:val="358"/>
        </w:trPr>
        <w:tc>
          <w:tcPr>
            <w:tcW w:w="5245" w:type="dxa"/>
            <w:vAlign w:val="center"/>
          </w:tcPr>
          <w:p w:rsidR="00D25734" w:rsidRDefault="00671EE7">
            <w:pPr>
              <w:jc w:val="center"/>
            </w:pPr>
            <w:r>
              <w:t xml:space="preserve">________________________ </w:t>
            </w:r>
          </w:p>
          <w:p w:rsidR="00D25734" w:rsidRDefault="00671EE7">
            <w:pPr>
              <w:jc w:val="center"/>
            </w:pPr>
            <w:r>
              <w:t>М.П.</w:t>
            </w:r>
          </w:p>
        </w:tc>
        <w:tc>
          <w:tcPr>
            <w:tcW w:w="4855" w:type="dxa"/>
            <w:vAlign w:val="center"/>
          </w:tcPr>
          <w:p w:rsidR="00D25734" w:rsidRDefault="00671EE7">
            <w:pPr>
              <w:ind w:right="604"/>
              <w:jc w:val="center"/>
            </w:pPr>
            <w:r>
              <w:t>_________________________</w:t>
            </w:r>
          </w:p>
          <w:p w:rsidR="00D25734" w:rsidRDefault="00671EE7">
            <w:pPr>
              <w:ind w:right="604"/>
              <w:jc w:val="center"/>
            </w:pPr>
            <w:r>
              <w:t>М.П.</w:t>
            </w:r>
          </w:p>
        </w:tc>
      </w:tr>
    </w:tbl>
    <w:p w:rsidR="00D25734" w:rsidRDefault="00D25734"/>
    <w:p w:rsidR="00D25734" w:rsidRDefault="00D25734"/>
    <w:sectPr w:rsidR="00D25734">
      <w:headerReference w:type="default" r:id="rId8"/>
      <w:footerReference w:type="default" r:id="rId9"/>
      <w:pgSz w:w="11906" w:h="16838"/>
      <w:pgMar w:top="1724" w:right="85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E7" w:rsidRDefault="00671EE7">
      <w:r>
        <w:separator/>
      </w:r>
    </w:p>
  </w:endnote>
  <w:endnote w:type="continuationSeparator" w:id="0">
    <w:p w:rsidR="00671EE7" w:rsidRDefault="0067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34" w:rsidRDefault="00671EE7">
    <w:pPr>
      <w:tabs>
        <w:tab w:val="center" w:pos="4677"/>
        <w:tab w:val="right" w:pos="9355"/>
      </w:tabs>
      <w:jc w:val="right"/>
      <w:rPr>
        <w:sz w:val="24"/>
        <w:szCs w:val="24"/>
      </w:rPr>
    </w:pPr>
    <w:r>
      <w:fldChar w:fldCharType="begin"/>
    </w:r>
    <w:r>
      <w:instrText>PAGE</w:instrText>
    </w:r>
    <w:r w:rsidR="0091624C">
      <w:fldChar w:fldCharType="separate"/>
    </w:r>
    <w:r w:rsidR="0091624C">
      <w:rPr>
        <w:noProof/>
      </w:rPr>
      <w:t>1</w:t>
    </w:r>
    <w:r>
      <w:fldChar w:fldCharType="end"/>
    </w:r>
  </w:p>
  <w:p w:rsidR="00D25734" w:rsidRDefault="00D25734">
    <w:pPr>
      <w:tabs>
        <w:tab w:val="center" w:pos="4677"/>
        <w:tab w:val="right" w:pos="9355"/>
      </w:tabs>
      <w:spacing w:after="709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E7" w:rsidRDefault="00671EE7">
      <w:r>
        <w:separator/>
      </w:r>
    </w:p>
  </w:footnote>
  <w:footnote w:type="continuationSeparator" w:id="0">
    <w:p w:rsidR="00671EE7" w:rsidRDefault="00671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34" w:rsidRDefault="00D25734">
    <w:pPr>
      <w:tabs>
        <w:tab w:val="center" w:pos="4677"/>
        <w:tab w:val="right" w:pos="9355"/>
      </w:tabs>
    </w:pPr>
  </w:p>
  <w:p w:rsidR="00D25734" w:rsidRDefault="00D25734">
    <w:pPr>
      <w:tabs>
        <w:tab w:val="center" w:pos="4677"/>
        <w:tab w:val="right" w:pos="935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42B6C"/>
    <w:multiLevelType w:val="multilevel"/>
    <w:tmpl w:val="F600FF2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 w15:restartNumberingAfterBreak="0">
    <w:nsid w:val="7CE944DC"/>
    <w:multiLevelType w:val="multilevel"/>
    <w:tmpl w:val="B89600D2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34"/>
    <w:rsid w:val="00671EE7"/>
    <w:rsid w:val="0091624C"/>
    <w:rsid w:val="00D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5B259"/>
  <w15:docId w15:val="{E517BEAE-F1AA-164F-9E91-5EE6496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A024E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A02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24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02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24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A024E"/>
    <w:rPr>
      <w:color w:val="0000FF"/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3d4zCKpdSjLmXUe3NGGBmDBeQ==">AMUW2mXloo7EJHQAvu1XXO2B8lLnRn2uvs5Vig8OPTieuFfWCLjxag3fQ1n4i9Y51ldu5kAaB+kim6gT7uVdTe9uRU6y3YHK5B7CWrkjb2mRzchFqODgfuAfPv08P5yUN2yL2trwWVyG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Юнок</dc:creator>
  <cp:lastModifiedBy>Пользователь Microsoft Office</cp:lastModifiedBy>
  <cp:revision>2</cp:revision>
  <dcterms:created xsi:type="dcterms:W3CDTF">2020-02-03T08:47:00Z</dcterms:created>
  <dcterms:modified xsi:type="dcterms:W3CDTF">2021-09-14T11:04:00Z</dcterms:modified>
</cp:coreProperties>
</file>